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2B4D5F">
      <w:r>
        <w:rPr>
          <w:noProof/>
          <w:lang w:eastAsia="en-GB"/>
        </w:rPr>
        <w:pict>
          <v:roundrect id="_x0000_s2068" style="position:absolute;margin-left:-20.05pt;margin-top:-5.45pt;width:563.45pt;height:99.55pt;z-index:251654656" arcsize="10923f" strokecolor="black [3213]" strokeweight="1.5pt">
            <v:textbox>
              <w:txbxContent>
                <w:p w:rsidR="008042F8" w:rsidRDefault="008042F8" w:rsidP="00EA664B">
                  <w:pPr>
                    <w:spacing w:after="10" w:line="240" w:lineRule="auto"/>
                    <w:ind w:left="142"/>
                    <w:rPr>
                      <w:rFonts w:ascii="Century Gothic" w:hAnsi="Century Gothic"/>
                      <w:b/>
                      <w:sz w:val="24"/>
                      <w:szCs w:val="24"/>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r w:rsidRPr="0091209A">
                    <w:rPr>
                      <w:rFonts w:ascii="Century Gothic" w:hAnsi="Century Gothic"/>
                      <w:b/>
                      <w:sz w:val="24"/>
                      <w:szCs w:val="24"/>
                    </w:rPr>
                    <w:t>Recounts</w:t>
                  </w:r>
                </w:p>
                <w:p w:rsidR="008042F8" w:rsidRPr="00EA664B" w:rsidRDefault="008042F8" w:rsidP="0091209A">
                  <w:pPr>
                    <w:autoSpaceDE w:val="0"/>
                    <w:autoSpaceDN w:val="0"/>
                    <w:adjustRightInd w:val="0"/>
                    <w:rPr>
                      <w:rFonts w:ascii="Century Gothic" w:hAnsi="Century Gothic"/>
                    </w:rPr>
                  </w:pPr>
                  <w:r>
                    <w:rPr>
                      <w:rFonts w:ascii="Century Gothic" w:hAnsi="Century Gothic"/>
                    </w:rPr>
                    <w:t xml:space="preserve">We will be looking at recounts, talking about our own experiences and writing them down. The children will be making their own diaries as well as looking at newspapers and what we have them for.  The children will work hard to pretend to be other characters and use drama to write recounts from someone else’s perspective. </w:t>
                  </w:r>
                </w:p>
              </w:txbxContent>
            </v:textbox>
          </v:roundrect>
        </w:pict>
      </w:r>
    </w:p>
    <w:p w:rsidR="00336284" w:rsidRDefault="002B4D5F" w:rsidP="00336284">
      <w:pPr>
        <w:tabs>
          <w:tab w:val="left" w:pos="2813"/>
        </w:tabs>
      </w:pPr>
      <w:r>
        <w:rPr>
          <w:noProof/>
          <w:lang w:eastAsia="en-GB"/>
        </w:rPr>
        <w:pict>
          <v:roundrect id="_x0000_s2079" style="position:absolute;margin-left:363pt;margin-top:499.8pt;width:185.65pt;height:158.35pt;z-index:251661824;mso-position-vertical:absolute" arcsize="10923f" strokecolor="black [3213]">
            <v:textbox>
              <w:txbxContent>
                <w:p w:rsidR="008042F8" w:rsidRDefault="008042F8">
                  <w:pPr>
                    <w:rPr>
                      <w:rFonts w:ascii="Century Gothic" w:hAnsi="Century Gothic"/>
                      <w:b/>
                    </w:rPr>
                  </w:pPr>
                  <w:r>
                    <w:rPr>
                      <w:rFonts w:ascii="Century Gothic" w:hAnsi="Century Gothic"/>
                      <w:b/>
                    </w:rPr>
                    <w:t>Art &amp;</w:t>
                  </w:r>
                  <w:r w:rsidRPr="00F70C8A">
                    <w:rPr>
                      <w:rFonts w:ascii="Century Gothic" w:hAnsi="Century Gothic"/>
                      <w:b/>
                    </w:rPr>
                    <w:t>D&amp;T:</w:t>
                  </w:r>
                </w:p>
                <w:p w:rsidR="008042F8" w:rsidRDefault="008042F8">
                  <w:pPr>
                    <w:rPr>
                      <w:rFonts w:ascii="Century Gothic" w:hAnsi="Century Gothic"/>
                      <w:b/>
                    </w:rPr>
                  </w:pPr>
                  <w:r>
                    <w:rPr>
                      <w:rFonts w:ascii="Century Gothic" w:hAnsi="Century Gothic"/>
                      <w:b/>
                    </w:rPr>
                    <w:t xml:space="preserve">Famous artists </w:t>
                  </w:r>
                  <w:r w:rsidR="00BA4438">
                    <w:rPr>
                      <w:rFonts w:ascii="Century Gothic" w:hAnsi="Century Gothic"/>
                      <w:b/>
                    </w:rPr>
                    <w:t xml:space="preserve">– Water </w:t>
                  </w:r>
                </w:p>
                <w:p w:rsidR="008042F8" w:rsidRPr="00150E28" w:rsidRDefault="008042F8">
                  <w:pPr>
                    <w:rPr>
                      <w:rFonts w:ascii="Century Gothic" w:hAnsi="Century Gothic"/>
                    </w:rPr>
                  </w:pPr>
                  <w:r>
                    <w:rPr>
                      <w:rFonts w:ascii="Century Gothic" w:hAnsi="Century Gothic"/>
                    </w:rPr>
                    <w:t xml:space="preserve">We will be looking at different artists and how they use </w:t>
                  </w:r>
                  <w:r w:rsidR="00BA4438">
                    <w:rPr>
                      <w:rFonts w:ascii="Century Gothic" w:hAnsi="Century Gothic"/>
                    </w:rPr>
                    <w:t xml:space="preserve">different colours to create pictures of water. </w:t>
                  </w:r>
                  <w:r>
                    <w:rPr>
                      <w:rFonts w:ascii="Century Gothic" w:hAnsi="Century Gothic"/>
                    </w:rPr>
                    <w:t xml:space="preserve">  </w:t>
                  </w:r>
                </w:p>
              </w:txbxContent>
            </v:textbox>
          </v:roundrect>
        </w:pict>
      </w:r>
      <w:r>
        <w:rPr>
          <w:noProof/>
          <w:lang w:eastAsia="en-GB"/>
        </w:rPr>
        <w:pict>
          <v:roundrect id="_x0000_s2078" style="position:absolute;margin-left:172.15pt;margin-top:499.8pt;width:183.65pt;height:158.35pt;z-index:251660800;mso-position-vertical:absolute" arcsize="10923f" strokecolor="black [3213]">
            <v:textbox>
              <w:txbxContent>
                <w:p w:rsidR="008042F8" w:rsidRDefault="008042F8">
                  <w:pPr>
                    <w:rPr>
                      <w:rFonts w:ascii="Century Gothic" w:hAnsi="Century Gothic"/>
                      <w:b/>
                    </w:rPr>
                  </w:pPr>
                  <w:r>
                    <w:rPr>
                      <w:rFonts w:ascii="Century Gothic" w:hAnsi="Century Gothic"/>
                      <w:b/>
                    </w:rPr>
                    <w:t>PE:</w:t>
                  </w:r>
                </w:p>
                <w:p w:rsidR="008042F8" w:rsidRDefault="008042F8">
                  <w:pPr>
                    <w:rPr>
                      <w:rFonts w:ascii="Century Gothic" w:hAnsi="Century Gothic"/>
                      <w:b/>
                    </w:rPr>
                  </w:pPr>
                  <w:r>
                    <w:rPr>
                      <w:rFonts w:ascii="Century Gothic" w:hAnsi="Century Gothic"/>
                      <w:b/>
                    </w:rPr>
                    <w:t>Gymnastics</w:t>
                  </w:r>
                </w:p>
                <w:p w:rsidR="008042F8" w:rsidRDefault="008042F8" w:rsidP="008042F8">
                  <w:pPr>
                    <w:spacing w:line="240" w:lineRule="auto"/>
                    <w:rPr>
                      <w:rFonts w:ascii="Century Gothic" w:hAnsi="Century Gothic"/>
                      <w:b/>
                    </w:rPr>
                  </w:pPr>
                  <w:r>
                    <w:rPr>
                      <w:rFonts w:ascii="Century Gothic" w:hAnsi="Century Gothic"/>
                      <w:color w:val="1A181D"/>
                      <w:w w:val="105"/>
                      <w:sz w:val="24"/>
                      <w:szCs w:val="24"/>
                    </w:rPr>
                    <w:t>The chil</w:t>
                  </w:r>
                  <w:r w:rsidRPr="008042F8">
                    <w:rPr>
                      <w:rFonts w:ascii="Century Gothic" w:hAnsi="Century Gothic"/>
                      <w:color w:val="1A181D"/>
                      <w:w w:val="105"/>
                      <w:sz w:val="24"/>
                      <w:szCs w:val="24"/>
                    </w:rPr>
                    <w:t>dren will learn to develop an increasing control and clarity of their actions, movements and body shapes</w:t>
                  </w:r>
                  <w:r w:rsidRPr="0098332A">
                    <w:rPr>
                      <w:color w:val="3F3F41"/>
                      <w:w w:val="105"/>
                      <w:sz w:val="24"/>
                      <w:szCs w:val="24"/>
                    </w:rPr>
                    <w:t>.</w:t>
                  </w:r>
                  <w:r>
                    <w:rPr>
                      <w:color w:val="3F3F41"/>
                      <w:w w:val="105"/>
                      <w:sz w:val="24"/>
                      <w:szCs w:val="24"/>
                    </w:rPr>
                    <w:t xml:space="preserve"> </w:t>
                  </w:r>
                </w:p>
              </w:txbxContent>
            </v:textbox>
          </v:roundrect>
        </w:pict>
      </w:r>
      <w:r>
        <w:rPr>
          <w:noProof/>
          <w:lang w:eastAsia="en-GB"/>
        </w:rPr>
        <w:pict>
          <v:roundrect id="_x0000_s2077" style="position:absolute;margin-left:-23.8pt;margin-top:499.8pt;width:184.45pt;height:165.05pt;z-index:251659776;mso-position-horizontal:absolute;mso-position-vertical:absolute" arcsize="10923f" strokecolor="black [3213]">
            <v:textbox>
              <w:txbxContent>
                <w:p w:rsidR="008042F8" w:rsidRDefault="008042F8">
                  <w:pPr>
                    <w:rPr>
                      <w:rFonts w:ascii="Century Gothic" w:hAnsi="Century Gothic"/>
                      <w:b/>
                    </w:rPr>
                  </w:pPr>
                  <w:r w:rsidRPr="00F70C8A">
                    <w:rPr>
                      <w:rFonts w:ascii="Century Gothic" w:hAnsi="Century Gothic"/>
                      <w:b/>
                    </w:rPr>
                    <w:t>Music:</w:t>
                  </w:r>
                </w:p>
                <w:p w:rsidR="008042F8" w:rsidRDefault="008042F8">
                  <w:pPr>
                    <w:rPr>
                      <w:rFonts w:ascii="Century Gothic" w:hAnsi="Century Gothic"/>
                      <w:b/>
                    </w:rPr>
                  </w:pPr>
                  <w:r>
                    <w:rPr>
                      <w:rFonts w:ascii="Century Gothic" w:hAnsi="Century Gothic"/>
                      <w:b/>
                    </w:rPr>
                    <w:t>Ongoing Skills</w:t>
                  </w:r>
                </w:p>
                <w:p w:rsidR="008042F8" w:rsidRPr="008E15A3" w:rsidRDefault="008042F8">
                  <w:pPr>
                    <w:rPr>
                      <w:rFonts w:ascii="Century Gothic" w:hAnsi="Century Gothic"/>
                    </w:rPr>
                  </w:pPr>
                  <w:proofErr w:type="gramStart"/>
                  <w:r w:rsidRPr="008E15A3">
                    <w:rPr>
                      <w:rFonts w:ascii="Century Gothic" w:hAnsi="Century Gothic"/>
                    </w:rPr>
                    <w:t>The  children</w:t>
                  </w:r>
                  <w:proofErr w:type="gramEnd"/>
                  <w:r w:rsidRPr="008E15A3">
                    <w:rPr>
                      <w:rFonts w:ascii="Century Gothic" w:hAnsi="Century Gothic"/>
                    </w:rPr>
                    <w:t xml:space="preserve"> will learn to sing songs from memory and understand the importance of articulating their words to communicate with an audience</w:t>
                  </w:r>
                </w:p>
              </w:txbxContent>
            </v:textbox>
          </v:roundrect>
        </w:pict>
      </w:r>
      <w:r>
        <w:rPr>
          <w:noProof/>
          <w:lang w:eastAsia="en-GB"/>
        </w:rPr>
        <w:pict>
          <v:roundrect id="_x0000_s2072" style="position:absolute;margin-left:-20.05pt;margin-top:197.7pt;width:559.55pt;height:83.75pt;z-index:251655680" arcsize="10923f" strokecolor="black [3213]">
            <v:textbox>
              <w:txbxContent>
                <w:p w:rsidR="008042F8" w:rsidRPr="00E53CCF" w:rsidRDefault="008042F8" w:rsidP="00CA101A">
                  <w:pPr>
                    <w:spacing w:after="10" w:line="240" w:lineRule="auto"/>
                    <w:ind w:left="142"/>
                    <w:rPr>
                      <w:rFonts w:ascii="Century Gothic" w:hAnsi="Century Gothic"/>
                    </w:rPr>
                  </w:pPr>
                  <w:r>
                    <w:rPr>
                      <w:rFonts w:ascii="Century Gothic" w:hAnsi="Century Gothic"/>
                      <w:b/>
                    </w:rPr>
                    <w:t>Science:</w:t>
                  </w:r>
                  <w:r>
                    <w:rPr>
                      <w:rFonts w:ascii="Century Gothic" w:hAnsi="Century Gothic"/>
                      <w:b/>
                      <w:bCs/>
                    </w:rPr>
                    <w:t xml:space="preserve">  Look and Listen</w:t>
                  </w:r>
                </w:p>
                <w:p w:rsidR="008042F8" w:rsidRPr="004E34C2" w:rsidRDefault="008042F8" w:rsidP="000F2EAA">
                  <w:pPr>
                    <w:spacing w:after="10" w:line="240" w:lineRule="auto"/>
                    <w:ind w:left="142"/>
                    <w:rPr>
                      <w:rFonts w:ascii="Century Gothic" w:hAnsi="Century Gothic"/>
                    </w:rPr>
                  </w:pPr>
                  <w:r w:rsidRPr="004E34C2">
                    <w:rPr>
                      <w:rFonts w:ascii="Century Gothic" w:hAnsi="Century Gothic"/>
                    </w:rPr>
                    <w:t xml:space="preserve">We are going to </w:t>
                  </w:r>
                  <w:r>
                    <w:rPr>
                      <w:rFonts w:ascii="Century Gothic" w:hAnsi="Century Gothic"/>
                    </w:rPr>
                    <w:t xml:space="preserve">be looking at the different senses that we use in our lives. We will look at different materials, different flavours, different colours as well as different sounds. The children will be looking at different parts of the body and what they are used for </w:t>
                  </w:r>
                  <w:proofErr w:type="gramStart"/>
                  <w:r>
                    <w:rPr>
                      <w:rFonts w:ascii="Century Gothic" w:hAnsi="Century Gothic"/>
                    </w:rPr>
                    <w:t>a their</w:t>
                  </w:r>
                  <w:proofErr w:type="gramEnd"/>
                  <w:r>
                    <w:rPr>
                      <w:rFonts w:ascii="Century Gothic" w:hAnsi="Century Gothic"/>
                    </w:rPr>
                    <w:t xml:space="preserve"> scientific names.</w:t>
                  </w:r>
                  <w:r w:rsidRPr="004E34C2">
                    <w:rPr>
                      <w:rFonts w:ascii="Century Gothic" w:hAnsi="Century Gothic"/>
                    </w:rPr>
                    <w:t xml:space="preserve">  </w:t>
                  </w:r>
                </w:p>
                <w:p w:rsidR="008042F8" w:rsidRPr="00EA664B" w:rsidRDefault="008042F8" w:rsidP="00EA664B">
                  <w:pPr>
                    <w:rPr>
                      <w:rFonts w:ascii="Century Gothic" w:hAnsi="Century Gothic"/>
                    </w:rPr>
                  </w:pPr>
                </w:p>
              </w:txbxContent>
            </v:textbox>
          </v:roundrect>
        </w:pict>
      </w:r>
      <w:r>
        <w:rPr>
          <w:noProof/>
          <w:lang w:eastAsia="en-GB"/>
        </w:rPr>
        <w:pict>
          <v:roundrect id="_x0000_s2067" style="position:absolute;margin-left:-20.1pt;margin-top:75.25pt;width:563.45pt;height:114.9pt;z-index:251653632" arcsize="10923f" strokecolor="black [3213]" strokeweight="1.5pt">
            <v:textbox style="mso-next-textbox:#_x0000_s2067">
              <w:txbxContent>
                <w:p w:rsidR="008042F8" w:rsidRDefault="008042F8" w:rsidP="007D0A40">
                  <w:pPr>
                    <w:spacing w:after="10" w:line="240" w:lineRule="auto"/>
                    <w:ind w:left="142"/>
                    <w:rPr>
                      <w:rFonts w:ascii="Century Gothic" w:hAnsi="Century Gothic"/>
                    </w:rPr>
                  </w:pPr>
                  <w:r>
                    <w:rPr>
                      <w:rFonts w:ascii="Century Gothic" w:hAnsi="Century Gothic"/>
                      <w:b/>
                    </w:rPr>
                    <w:t>Maths:</w:t>
                  </w:r>
                </w:p>
                <w:p w:rsidR="008042F8" w:rsidRDefault="008042F8"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Pr>
                      <w:rFonts w:ascii="Century Gothic" w:hAnsi="Century Gothic"/>
                    </w:rPr>
                    <w:t xml:space="preserve">– we will be looking at the number system and communication of amounts of objects. Children will identify more and less of different amounts the children will also learn to count in 2. 5 and 10 </w:t>
                  </w:r>
                </w:p>
                <w:p w:rsidR="008042F8" w:rsidRPr="007D0A40" w:rsidRDefault="008042F8" w:rsidP="007D0A40">
                  <w:pPr>
                    <w:spacing w:after="10" w:line="240" w:lineRule="auto"/>
                    <w:ind w:left="142"/>
                    <w:rPr>
                      <w:rFonts w:ascii="Century Gothic" w:hAnsi="Century Gothic"/>
                    </w:rPr>
                  </w:pPr>
                  <w:r>
                    <w:rPr>
                      <w:rFonts w:ascii="Century Gothic" w:hAnsi="Century Gothic"/>
                      <w:b/>
                    </w:rPr>
                    <w:t xml:space="preserve">Problem solving </w:t>
                  </w:r>
                  <w:r w:rsidRPr="004E34C2">
                    <w:rPr>
                      <w:rFonts w:ascii="Century Gothic" w:hAnsi="Century Gothic"/>
                    </w:rPr>
                    <w:t>-</w:t>
                  </w:r>
                  <w:r>
                    <w:rPr>
                      <w:rFonts w:ascii="Century Gothic" w:hAnsi="Century Gothic"/>
                    </w:rPr>
                    <w:t xml:space="preserve"> To recognise word problems and real life problems. The children will use money as well as real life situations to work out maths word problems.</w:t>
                  </w:r>
                </w:p>
                <w:p w:rsidR="008042F8" w:rsidRPr="00EA664B" w:rsidRDefault="008042F8" w:rsidP="00EA664B">
                  <w:pPr>
                    <w:rPr>
                      <w:rFonts w:ascii="Century Gothic" w:hAnsi="Century Gothic"/>
                    </w:rPr>
                  </w:pPr>
                </w:p>
              </w:txbxContent>
            </v:textbox>
          </v:roundrect>
        </w:pict>
      </w:r>
      <w:r>
        <w:rPr>
          <w:noProof/>
          <w:lang w:eastAsia="en-GB"/>
        </w:rPr>
        <w:pict>
          <v:roundrect id="_x0000_s2075" style="position:absolute;margin-left:172.15pt;margin-top:309.05pt;width:185.6pt;height:185pt;z-index:251657728" arcsize="10923f" strokecolor="black [3213]">
            <v:textbox>
              <w:txbxContent>
                <w:p w:rsidR="008042F8" w:rsidRDefault="008042F8">
                  <w:pPr>
                    <w:rPr>
                      <w:rFonts w:ascii="Century Gothic" w:hAnsi="Century Gothic"/>
                      <w:b/>
                    </w:rPr>
                  </w:pPr>
                  <w:r w:rsidRPr="00485F7D">
                    <w:rPr>
                      <w:rFonts w:ascii="Century Gothic" w:hAnsi="Century Gothic"/>
                      <w:b/>
                    </w:rPr>
                    <w:t>ICT:</w:t>
                  </w:r>
                </w:p>
                <w:p w:rsidR="008042F8" w:rsidRDefault="008042F8">
                  <w:pPr>
                    <w:rPr>
                      <w:rFonts w:ascii="Century Gothic" w:hAnsi="Century Gothic"/>
                      <w:b/>
                    </w:rPr>
                  </w:pPr>
                  <w:r>
                    <w:rPr>
                      <w:rFonts w:ascii="Century Gothic" w:hAnsi="Century Gothic"/>
                      <w:b/>
                    </w:rPr>
                    <w:t>Manipulating sound</w:t>
                  </w:r>
                </w:p>
                <w:p w:rsidR="008042F8" w:rsidRPr="008042F8" w:rsidRDefault="008042F8" w:rsidP="008042F8">
                  <w:pPr>
                    <w:spacing w:after="0" w:line="240" w:lineRule="auto"/>
                    <w:rPr>
                      <w:rFonts w:ascii="Century Gothic" w:hAnsi="Century Gothic" w:cs="Arial"/>
                      <w:sz w:val="20"/>
                    </w:rPr>
                  </w:pPr>
                  <w:r w:rsidRPr="008042F8">
                    <w:rPr>
                      <w:rFonts w:ascii="Century Gothic" w:hAnsi="Century Gothic"/>
                    </w:rPr>
                    <w:t xml:space="preserve">We will be </w:t>
                  </w:r>
                  <w:proofErr w:type="gramStart"/>
                  <w:r w:rsidRPr="008042F8">
                    <w:rPr>
                      <w:rFonts w:ascii="Century Gothic" w:hAnsi="Century Gothic"/>
                    </w:rPr>
                    <w:t xml:space="preserve">learning  </w:t>
                  </w:r>
                  <w:r w:rsidRPr="008042F8">
                    <w:rPr>
                      <w:rFonts w:ascii="Century Gothic" w:hAnsi="Century Gothic" w:cs="Arial"/>
                      <w:sz w:val="20"/>
                    </w:rPr>
                    <w:t>learn</w:t>
                  </w:r>
                  <w:proofErr w:type="gramEnd"/>
                  <w:r w:rsidRPr="008042F8">
                    <w:rPr>
                      <w:rFonts w:ascii="Century Gothic" w:hAnsi="Century Gothic" w:cs="Arial"/>
                      <w:sz w:val="20"/>
                    </w:rPr>
                    <w:t xml:space="preserve"> that  ICT can be used to produce musical sounds. </w:t>
                  </w:r>
                </w:p>
                <w:p w:rsidR="008042F8" w:rsidRPr="008042F8" w:rsidRDefault="008042F8" w:rsidP="008042F8">
                  <w:pPr>
                    <w:spacing w:after="0" w:line="240" w:lineRule="auto"/>
                    <w:rPr>
                      <w:rFonts w:ascii="Century Gothic" w:hAnsi="Century Gothic" w:cs="Arial"/>
                      <w:sz w:val="20"/>
                    </w:rPr>
                  </w:pPr>
                  <w:r w:rsidRPr="008042F8">
                    <w:rPr>
                      <w:rFonts w:ascii="Century Gothic" w:hAnsi="Century Gothic" w:cs="Arial"/>
                      <w:sz w:val="20"/>
                    </w:rPr>
                    <w:t xml:space="preserve">The children will explore a range of musical sound effects and how to use them. </w:t>
                  </w:r>
                </w:p>
                <w:p w:rsidR="008042F8" w:rsidRPr="008E15A3" w:rsidRDefault="008042F8">
                  <w:pPr>
                    <w:rPr>
                      <w:rFonts w:ascii="Century Gothic" w:hAnsi="Century Gothic"/>
                    </w:rPr>
                  </w:pPr>
                </w:p>
              </w:txbxContent>
            </v:textbox>
          </v:roundrect>
        </w:pict>
      </w:r>
      <w:r>
        <w:rPr>
          <w:noProof/>
          <w:lang w:eastAsia="en-GB"/>
        </w:rPr>
        <w:pict>
          <v:roundrect id="_x0000_s2076" style="position:absolute;margin-left:363pt;margin-top:309.05pt;width:185.6pt;height:185pt;z-index:251658752" arcsize="10923f" strokecolor="black [3213]">
            <v:textbox>
              <w:txbxContent>
                <w:p w:rsidR="008042F8" w:rsidRDefault="008042F8">
                  <w:pPr>
                    <w:rPr>
                      <w:rFonts w:ascii="Century Gothic" w:hAnsi="Century Gothic"/>
                      <w:b/>
                    </w:rPr>
                  </w:pPr>
                  <w:r w:rsidRPr="00485F7D">
                    <w:rPr>
                      <w:rFonts w:ascii="Century Gothic" w:hAnsi="Century Gothic"/>
                      <w:b/>
                    </w:rPr>
                    <w:t>Humanities:</w:t>
                  </w:r>
                </w:p>
                <w:p w:rsidR="008042F8" w:rsidRDefault="008042F8">
                  <w:pPr>
                    <w:rPr>
                      <w:rFonts w:ascii="Century Gothic" w:hAnsi="Century Gothic"/>
                      <w:b/>
                    </w:rPr>
                  </w:pPr>
                  <w:r>
                    <w:rPr>
                      <w:rFonts w:ascii="Century Gothic" w:hAnsi="Century Gothic"/>
                      <w:b/>
                    </w:rPr>
                    <w:t xml:space="preserve">Geography – Water </w:t>
                  </w:r>
                </w:p>
                <w:p w:rsidR="008042F8" w:rsidRPr="008042F8" w:rsidRDefault="008042F8">
                  <w:pPr>
                    <w:rPr>
                      <w:rFonts w:ascii="Century Gothic" w:hAnsi="Century Gothic"/>
                    </w:rPr>
                  </w:pPr>
                  <w:r>
                    <w:rPr>
                      <w:rFonts w:ascii="Century Gothic" w:hAnsi="Century Gothic"/>
                    </w:rPr>
                    <w:t>The children will be learning all about water. They will be exploring types of water, where we use it, when we use it and how it can help us.</w:t>
                  </w:r>
                </w:p>
              </w:txbxContent>
            </v:textbox>
          </v:roundrect>
        </w:pict>
      </w:r>
      <w:r>
        <w:rPr>
          <w:noProof/>
          <w:lang w:eastAsia="en-GB"/>
        </w:rPr>
        <w:pict>
          <v:roundrect id="_x0000_s2073" style="position:absolute;margin-left:-20.05pt;margin-top:309.05pt;width:186.95pt;height:185pt;z-index:251656704" arcsize="10923f" strokecolor="black [3213]">
            <v:textbox>
              <w:txbxContent>
                <w:p w:rsidR="008042F8" w:rsidRDefault="008042F8"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8042F8" w:rsidRDefault="008042F8" w:rsidP="00485F7D">
                  <w:pPr>
                    <w:spacing w:line="240" w:lineRule="auto"/>
                    <w:rPr>
                      <w:rFonts w:ascii="Century Gothic" w:hAnsi="Century Gothic"/>
                      <w:b/>
                    </w:rPr>
                  </w:pPr>
                  <w:r>
                    <w:rPr>
                      <w:rFonts w:ascii="Century Gothic" w:hAnsi="Century Gothic"/>
                      <w:b/>
                    </w:rPr>
                    <w:t xml:space="preserve"> Rights and choices </w:t>
                  </w:r>
                </w:p>
                <w:p w:rsidR="008042F8" w:rsidRPr="00E53CCF" w:rsidRDefault="008042F8" w:rsidP="00485F7D">
                  <w:pPr>
                    <w:spacing w:line="240" w:lineRule="auto"/>
                    <w:rPr>
                      <w:rFonts w:ascii="Century Gothic" w:hAnsi="Century Gothic"/>
                    </w:rPr>
                  </w:pPr>
                  <w:r>
                    <w:rPr>
                      <w:rFonts w:ascii="Century Gothic" w:hAnsi="Century Gothic"/>
                    </w:rPr>
                    <w:t xml:space="preserve">We will be learning the rights and choices we have as people and how the different choices we make can </w:t>
                  </w:r>
                  <w:proofErr w:type="gramStart"/>
                  <w:r>
                    <w:rPr>
                      <w:rFonts w:ascii="Century Gothic" w:hAnsi="Century Gothic"/>
                    </w:rPr>
                    <w:t>effect</w:t>
                  </w:r>
                  <w:proofErr w:type="gramEnd"/>
                  <w:r>
                    <w:rPr>
                      <w:rFonts w:ascii="Century Gothic" w:hAnsi="Century Gothic"/>
                    </w:rPr>
                    <w:t xml:space="preserve"> our lives. </w:t>
                  </w: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F8" w:rsidRDefault="008042F8" w:rsidP="00336284">
      <w:pPr>
        <w:spacing w:after="0" w:line="240" w:lineRule="auto"/>
      </w:pPr>
      <w:r>
        <w:separator/>
      </w:r>
    </w:p>
  </w:endnote>
  <w:endnote w:type="continuationSeparator" w:id="0">
    <w:p w:rsidR="008042F8" w:rsidRDefault="008042F8"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F8" w:rsidRDefault="008042F8" w:rsidP="00336284">
      <w:pPr>
        <w:spacing w:after="0" w:line="240" w:lineRule="auto"/>
      </w:pPr>
      <w:r>
        <w:separator/>
      </w:r>
    </w:p>
  </w:footnote>
  <w:footnote w:type="continuationSeparator" w:id="0">
    <w:p w:rsidR="008042F8" w:rsidRDefault="008042F8"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F8" w:rsidRDefault="002B4D5F" w:rsidP="00EA664B">
    <w:pPr>
      <w:pStyle w:val="Header"/>
      <w:tabs>
        <w:tab w:val="clear" w:pos="9026"/>
      </w:tabs>
      <w:ind w:right="-449"/>
    </w:pPr>
    <w:r w:rsidRPr="002B4D5F">
      <w:rPr>
        <w:noProof/>
        <w:color w:val="1F497D"/>
        <w:lang w:eastAsia="en-GB"/>
      </w:rPr>
      <w:pict>
        <v:roundrect id="_x0000_s1025" style="position:absolute;margin-left:11.7pt;margin-top:.6pt;width:344.1pt;height:58.6pt;z-index:251657728" arcsize="10923f" fillcolor="black [3213]" strokecolor="yellow" strokeweight="3pt">
          <v:shadow on="t" type="perspective" color="#3f3151" opacity=".5" offset="1pt" offset2="-1pt"/>
          <v:textbox style="mso-next-textbox:#_x0000_s1025">
            <w:txbxContent>
              <w:p w:rsidR="008042F8" w:rsidRPr="00B602A5" w:rsidRDefault="008042F8"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YELLOW CLASS </w:t>
                </w:r>
              </w:p>
              <w:p w:rsidR="008042F8" w:rsidRPr="00B602A5" w:rsidRDefault="008042F8" w:rsidP="00336284">
                <w:pPr>
                  <w:jc w:val="center"/>
                  <w:rPr>
                    <w:rFonts w:ascii="Century Gothic" w:hAnsi="Century Gothic"/>
                    <w:color w:val="FFFFFF"/>
                    <w:sz w:val="24"/>
                    <w:szCs w:val="24"/>
                  </w:rPr>
                </w:pPr>
                <w:r>
                  <w:rPr>
                    <w:rFonts w:ascii="Century Gothic" w:hAnsi="Century Gothic"/>
                    <w:color w:val="FFFFFF"/>
                    <w:sz w:val="24"/>
                    <w:szCs w:val="24"/>
                  </w:rPr>
                  <w:t xml:space="preserve">Spring 1 2018 </w:t>
                </w:r>
                <w:r w:rsidRPr="00B602A5">
                  <w:rPr>
                    <w:rFonts w:ascii="Century Gothic" w:hAnsi="Century Gothic"/>
                    <w:color w:val="FFFFFF"/>
                    <w:sz w:val="24"/>
                    <w:szCs w:val="24"/>
                  </w:rPr>
                  <w:t xml:space="preserve"> </w:t>
                </w:r>
                <w:r>
                  <w:rPr>
                    <w:rFonts w:ascii="Century Gothic" w:hAnsi="Century Gothic"/>
                    <w:color w:val="FFFFFF"/>
                    <w:sz w:val="24"/>
                    <w:szCs w:val="24"/>
                  </w:rPr>
                  <w:t xml:space="preserve">       Changes</w:t>
                </w:r>
              </w:p>
              <w:p w:rsidR="008042F8" w:rsidRPr="00F70C8A" w:rsidRDefault="008042F8" w:rsidP="00336284">
                <w:pPr>
                  <w:jc w:val="center"/>
                  <w:rPr>
                    <w:rFonts w:ascii="Century Gothic" w:hAnsi="Century Gothic"/>
                    <w:color w:val="FFFFFF"/>
                    <w:sz w:val="28"/>
                    <w:szCs w:val="28"/>
                  </w:rPr>
                </w:pPr>
              </w:p>
            </w:txbxContent>
          </v:textbox>
        </v:roundrect>
      </w:pict>
    </w:r>
    <w:r w:rsidR="008042F8">
      <w:rPr>
        <w:noProof/>
        <w:color w:val="1F497D"/>
        <w:lang w:eastAsia="en-GB"/>
      </w:rPr>
      <w:tab/>
    </w:r>
    <w:r w:rsidR="008042F8">
      <w:rPr>
        <w:noProof/>
        <w:color w:val="1F497D"/>
        <w:lang w:eastAsia="en-GB"/>
      </w:rPr>
      <w:tab/>
      <w:t xml:space="preserve">      </w:t>
    </w:r>
    <w:r w:rsidR="008042F8">
      <w:rPr>
        <w:noProof/>
        <w:color w:val="1F497D"/>
        <w:lang w:eastAsia="en-GB"/>
      </w:rPr>
      <w:tab/>
      <w:t xml:space="preserve"> </w:t>
    </w:r>
    <w:r w:rsidR="008042F8">
      <w:rPr>
        <w:noProof/>
        <w:color w:val="1F497D"/>
        <w:lang w:eastAsia="en-GB"/>
      </w:rPr>
      <w:tab/>
      <w:t xml:space="preserve">                        </w:t>
    </w:r>
    <w:r w:rsidR="008042F8">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8042F8" w:rsidRDefault="008042F8"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8042F8" w:rsidRPr="00336284" w:rsidRDefault="008042F8">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3BB5"/>
    <w:multiLevelType w:val="hybridMultilevel"/>
    <w:tmpl w:val="6CE4CCE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967B41"/>
    <w:multiLevelType w:val="hybridMultilevel"/>
    <w:tmpl w:val="9B52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81" fillcolor="white">
      <v:fill color="white"/>
      <o:colormenu v:ext="edit" fillcolor="none [3213]" strokecolor="yellow"/>
    </o:shapedefaults>
    <o:shapelayout v:ext="edit">
      <o:idmap v:ext="edit" data="1"/>
    </o:shapelayout>
  </w:hdrShapeDefaults>
  <w:footnotePr>
    <w:footnote w:id="-1"/>
    <w:footnote w:id="0"/>
  </w:footnotePr>
  <w:endnotePr>
    <w:endnote w:id="-1"/>
    <w:endnote w:id="0"/>
  </w:endnotePr>
  <w:compat/>
  <w:rsids>
    <w:rsidRoot w:val="00336284"/>
    <w:rsid w:val="00022D55"/>
    <w:rsid w:val="00036369"/>
    <w:rsid w:val="00062480"/>
    <w:rsid w:val="000701D9"/>
    <w:rsid w:val="00085F5D"/>
    <w:rsid w:val="000A7C5F"/>
    <w:rsid w:val="000F2EAA"/>
    <w:rsid w:val="00123049"/>
    <w:rsid w:val="001348DA"/>
    <w:rsid w:val="00150E28"/>
    <w:rsid w:val="001A3A02"/>
    <w:rsid w:val="00223964"/>
    <w:rsid w:val="00275746"/>
    <w:rsid w:val="00277198"/>
    <w:rsid w:val="002B4D5F"/>
    <w:rsid w:val="002F0255"/>
    <w:rsid w:val="00300073"/>
    <w:rsid w:val="00316EBA"/>
    <w:rsid w:val="00336284"/>
    <w:rsid w:val="00380DCC"/>
    <w:rsid w:val="0041005A"/>
    <w:rsid w:val="004549AD"/>
    <w:rsid w:val="00485F7D"/>
    <w:rsid w:val="004865F8"/>
    <w:rsid w:val="0049025F"/>
    <w:rsid w:val="00495591"/>
    <w:rsid w:val="004A482B"/>
    <w:rsid w:val="004E34C2"/>
    <w:rsid w:val="004F57B9"/>
    <w:rsid w:val="005449DB"/>
    <w:rsid w:val="00561FFC"/>
    <w:rsid w:val="00562950"/>
    <w:rsid w:val="0058677B"/>
    <w:rsid w:val="00626383"/>
    <w:rsid w:val="0065260F"/>
    <w:rsid w:val="00671886"/>
    <w:rsid w:val="006D2CFF"/>
    <w:rsid w:val="006F7795"/>
    <w:rsid w:val="00705083"/>
    <w:rsid w:val="00705087"/>
    <w:rsid w:val="00727FF4"/>
    <w:rsid w:val="007520FE"/>
    <w:rsid w:val="00771AC3"/>
    <w:rsid w:val="007A6B40"/>
    <w:rsid w:val="007D0A40"/>
    <w:rsid w:val="007F5DD7"/>
    <w:rsid w:val="008042F8"/>
    <w:rsid w:val="00814E5C"/>
    <w:rsid w:val="00824CB2"/>
    <w:rsid w:val="00837129"/>
    <w:rsid w:val="0085114D"/>
    <w:rsid w:val="008861EC"/>
    <w:rsid w:val="008B06DC"/>
    <w:rsid w:val="008C235A"/>
    <w:rsid w:val="008C2F32"/>
    <w:rsid w:val="008D4166"/>
    <w:rsid w:val="008E15A3"/>
    <w:rsid w:val="008F3315"/>
    <w:rsid w:val="0091209A"/>
    <w:rsid w:val="00936F30"/>
    <w:rsid w:val="00997B9D"/>
    <w:rsid w:val="009C2B93"/>
    <w:rsid w:val="009E10B1"/>
    <w:rsid w:val="009F23FB"/>
    <w:rsid w:val="009F645D"/>
    <w:rsid w:val="00A3042A"/>
    <w:rsid w:val="00AD0604"/>
    <w:rsid w:val="00AF31A1"/>
    <w:rsid w:val="00AF6F29"/>
    <w:rsid w:val="00B25FFC"/>
    <w:rsid w:val="00B602A5"/>
    <w:rsid w:val="00BA4438"/>
    <w:rsid w:val="00BC78AB"/>
    <w:rsid w:val="00BD2FB1"/>
    <w:rsid w:val="00BE054F"/>
    <w:rsid w:val="00BE6D2B"/>
    <w:rsid w:val="00C3426E"/>
    <w:rsid w:val="00CA101A"/>
    <w:rsid w:val="00CD626E"/>
    <w:rsid w:val="00CD786A"/>
    <w:rsid w:val="00D06C40"/>
    <w:rsid w:val="00D95F1D"/>
    <w:rsid w:val="00DA6137"/>
    <w:rsid w:val="00DC53C6"/>
    <w:rsid w:val="00E37FC2"/>
    <w:rsid w:val="00E53CCF"/>
    <w:rsid w:val="00E91361"/>
    <w:rsid w:val="00EA664B"/>
    <w:rsid w:val="00EA66EB"/>
    <w:rsid w:val="00EB12A4"/>
    <w:rsid w:val="00EC3EE8"/>
    <w:rsid w:val="00F108EB"/>
    <w:rsid w:val="00F14D2A"/>
    <w:rsid w:val="00F62877"/>
    <w:rsid w:val="00F6517E"/>
    <w:rsid w:val="00F70C8A"/>
    <w:rsid w:val="00F817F4"/>
    <w:rsid w:val="00FA73A1"/>
    <w:rsid w:val="00FE50C3"/>
    <w:rsid w:val="00FE6516"/>
    <w:rsid w:val="00FF4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fillcolor="none [3213]" strokecolor="yellow"/>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paragraph" w:styleId="Heading1">
    <w:name w:val="heading 1"/>
    <w:basedOn w:val="Normal"/>
    <w:link w:val="Heading1Char"/>
    <w:uiPriority w:val="9"/>
    <w:qFormat/>
    <w:rsid w:val="00FE651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E6516"/>
    <w:rPr>
      <w:rFonts w:ascii="Times New Roman" w:eastAsia="Times New Roman" w:hAnsi="Times New Roman"/>
      <w:b/>
      <w:bCs/>
      <w:kern w:val="36"/>
      <w:sz w:val="48"/>
      <w:szCs w:val="48"/>
    </w:rPr>
  </w:style>
  <w:style w:type="character" w:customStyle="1" w:styleId="a-size-large">
    <w:name w:val="a-size-large"/>
    <w:basedOn w:val="DefaultParagraphFont"/>
    <w:rsid w:val="00FE6516"/>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250431113">
      <w:bodyDiv w:val="1"/>
      <w:marLeft w:val="0"/>
      <w:marRight w:val="0"/>
      <w:marTop w:val="0"/>
      <w:marBottom w:val="0"/>
      <w:divBdr>
        <w:top w:val="none" w:sz="0" w:space="0" w:color="auto"/>
        <w:left w:val="none" w:sz="0" w:space="0" w:color="auto"/>
        <w:bottom w:val="none" w:sz="0" w:space="0" w:color="auto"/>
        <w:right w:val="none" w:sz="0" w:space="0" w:color="auto"/>
      </w:divBdr>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 w:id="16445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D112-9F68-4A96-9391-AB7441E6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louisec</cp:lastModifiedBy>
  <cp:revision>5</cp:revision>
  <cp:lastPrinted>2018-01-04T12:36:00Z</cp:lastPrinted>
  <dcterms:created xsi:type="dcterms:W3CDTF">2017-12-29T13:06:00Z</dcterms:created>
  <dcterms:modified xsi:type="dcterms:W3CDTF">2018-01-04T12:36:00Z</dcterms:modified>
</cp:coreProperties>
</file>